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D0" w:rsidRPr="008D42D0" w:rsidRDefault="008D42D0" w:rsidP="008D42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2D0">
        <w:rPr>
          <w:rFonts w:ascii="Times New Roman" w:hAnsi="Times New Roman" w:cs="Times New Roman"/>
          <w:b/>
          <w:sz w:val="20"/>
          <w:szCs w:val="20"/>
        </w:rPr>
        <w:t>ЧАСТЬ 3.</w:t>
      </w:r>
    </w:p>
    <w:p w:rsidR="008D42D0" w:rsidRPr="008D42D0" w:rsidRDefault="008D42D0" w:rsidP="008D42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2D0">
        <w:rPr>
          <w:rFonts w:ascii="Times New Roman" w:hAnsi="Times New Roman" w:cs="Times New Roman"/>
          <w:b/>
          <w:sz w:val="20"/>
          <w:szCs w:val="20"/>
        </w:rPr>
        <w:t>ТЕМА 4.</w:t>
      </w:r>
      <w:r w:rsidRPr="008D42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D42D0">
        <w:rPr>
          <w:rFonts w:ascii="Times New Roman" w:eastAsia="Times New Roman" w:hAnsi="Times New Roman" w:cs="Times New Roman"/>
          <w:b/>
          <w:lang w:eastAsia="ru-RU"/>
        </w:rPr>
        <w:t>Протонная теория кислот и оснований.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Теории кислот и оснований — совокупность фундаментальных физико-химических представлений, описывающих природу и свойства кислот и оснований. Все они вводят определения кислот и оснований — двух классов веществ, реагирующих между собой. Задача теории — предсказание продуктов реакции между кислотой и основанием и возможности её протекания, для чего используются количественные характеристики силы кислоты и основания. Различия между теориями лежат в определениях кислот и оснований, характеристики их силы и, как следствие — в правилах предсказания продуктов реакции между ними. Все они имеют свою область применимости, каковые области частично пересекаются.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Кислотно-основные взаимодействия чрезвычайно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распространенены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в природе и находят широкое применение в научной и производственной практике. Теоретические представления о кислотах и основаниях имеют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важное значение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в формировании всех концептуальных систем химии и оказывают разностороннее влияние на развитие многих теоретических концепций во всех основных химических дисциплинах.</w:t>
      </w:r>
    </w:p>
    <w:p w:rsidR="0080627C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На основе современной теории кислот и оснований разработаны такие разделы химических наук, как химия водных и неводных растворов электролитов, рН-метрия в неводных средах, гомо- и гетерогенный кислотно-основный катализ, теория функций кислотности и многие другие.</w:t>
      </w:r>
    </w:p>
    <w:p w:rsid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2D0">
        <w:rPr>
          <w:rFonts w:ascii="Times New Roman" w:hAnsi="Times New Roman" w:cs="Times New Roman"/>
          <w:b/>
          <w:sz w:val="20"/>
          <w:szCs w:val="20"/>
        </w:rPr>
        <w:t>Эволюция представлений о ки</w:t>
      </w:r>
      <w:r w:rsidRPr="008D42D0">
        <w:rPr>
          <w:rFonts w:ascii="Times New Roman" w:hAnsi="Times New Roman" w:cs="Times New Roman"/>
          <w:b/>
          <w:sz w:val="20"/>
          <w:szCs w:val="20"/>
        </w:rPr>
        <w:t>слотно-основных взаимодействиях.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 Представления о кислотно-основных взаимодействиях относятся к числу фундаментальных химических положений. Понятия «кислота» и «основание» сформировались ещё в XVII веке, однако их содержание неоднократно пересматривалось и уточнялось.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Так Р. Бойль считал, что кислоты — это тела, атомы которых имеют острые выступы (и, соответственно, острый вкус), а основания — поры (и вяжущий вкус).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По его мнению, реакция нейтрализации сводилась к тому, что выступы кислоты входили в поры основа</w:t>
      </w:r>
      <w:r>
        <w:rPr>
          <w:rFonts w:ascii="Times New Roman" w:hAnsi="Times New Roman" w:cs="Times New Roman"/>
          <w:sz w:val="20"/>
          <w:szCs w:val="20"/>
        </w:rPr>
        <w:t>ния.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Образная теория кислот и оснований была предложена Н.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Лемери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. В своем «Курсе химии» (1675) он попытался объяснить физические и химические свойства веществ на языке их формы и структуры. Согласно представлениям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Лемери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кислоты на своей поверхности имеют острые шипы, вызывающие на коже колющие ощущения. Основания, названные им щелочами, состоят из пористых тел. «Шипы» кислот проникают в «поры», при этом они ломаются или притупляются, и кислоты превращаются в нейтральные соли[1].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Научные представления о природе кислот и оснований начали формироваться в конце XVIII в. В работах А. Лавуазье кислотные свойства связывались с наличием в составе вещества атомов кислорода. Известные тогда минеральные и органические кислоты, действительно, содержали кислород. Эта гипотеза быстро показала свою несостоятельность, когда благодаря работам Г. Дэви и Ж. Гей-Люссака стал известен целый ряд кислот, не содержащих кислорода (например,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галогеноводороды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, синильные кислоты), в то время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как многие кислородсодержащие соединения не проявляют кислотных свойств.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С начала XIX века кислотами стали считать вещества, способные к взаимодействию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металлам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с выделением водорода (Ю. Либих, 1839). Примерно в это же время Й. Берцелиус выдвинул идею, объясняющую кислотно-основные свойства веществ их электрической «дуалистической» природой. Так, к кислотам он относил электроотрицательные оксиды неметаллов и некоторых металлов (например, хрома, марганца и др.), а электроположительные оксиды металлов считал основаниями. Таким образом, кислотность или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основность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Берцелиусом рассматривается как функциональное, а не абсолютное свойство соединения. Берцелиус впервые сделал попытку количественной оценки и предсказания силы кислот и оснований[2].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C появлением теории электролитической диссоциации С. Аррениуса (1887) возникла возможность описания кислотно-основных свойств исходя из продуктов ионизации электролита. Благодаря работам В.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Оствальда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теория получила развитие для слабых электролитов.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42D0">
        <w:rPr>
          <w:rFonts w:ascii="Times New Roman" w:hAnsi="Times New Roman" w:cs="Times New Roman"/>
          <w:sz w:val="20"/>
          <w:szCs w:val="20"/>
        </w:rPr>
        <w:t>В начале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XX в. американские химики Г.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Кэди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, Э. Франклин и Ч.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Краус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создали теорию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сольвосистем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, распространившую положения теории Аррениуса — Освальда на все растворители, способные к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самодиссоциации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В основу современных теорий кислот и оснований положены представления Й.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Брёнстеда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и Г. Льюиса. Имеются вполне успешные попытки создать обобщенные теории (М.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Усанович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, 1939), но они не находят широкого применения[3].</w:t>
      </w:r>
    </w:p>
    <w:p w:rsid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2D0">
        <w:rPr>
          <w:rFonts w:ascii="Times New Roman" w:hAnsi="Times New Roman" w:cs="Times New Roman"/>
          <w:b/>
          <w:sz w:val="20"/>
          <w:szCs w:val="20"/>
        </w:rPr>
        <w:t>Водородная теория Либиха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Определения. Кислота — вещество, способное реагировать с металлом с выделением водорода. Понятие «основание» в этой теории отсутствует.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Продукты реакции. При реакции кислоты с металлом образуется соль и водород.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Примеры. Кислота —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: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Реакция 2HCl +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Zn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= ZnCl2 + H2↑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Критерии протекания реакции. С сильными кислотами реагируют металлы, стоящие в ряду активностей левее водорода. Чем слабее кислота, тем более активный металл нужен для реакции между ними.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Количественные характеристики. Поскольку теория используется редко, количественные характеристики силы кислоты (а значит, и предсказания направления реакции) в рамках данной теории не разработаны.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Область применимости. Предсказание взаимодействия водородсодержащих веществ с металлами в любых растворителях.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Специфические черты. В соответствии с этой теорией этиловый спирт и аммиак являются слабыми кислотами, так как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способны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реагировать со щелочными металлами: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D42D0">
        <w:rPr>
          <w:rFonts w:ascii="Times New Roman" w:hAnsi="Times New Roman" w:cs="Times New Roman"/>
          <w:sz w:val="20"/>
          <w:szCs w:val="20"/>
          <w:lang w:val="en-US"/>
        </w:rPr>
        <w:t>2C2H5OH + 2Na = 2C2H5ONa + H2↑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D42D0">
        <w:rPr>
          <w:rFonts w:ascii="Times New Roman" w:hAnsi="Times New Roman" w:cs="Times New Roman"/>
          <w:sz w:val="20"/>
          <w:szCs w:val="20"/>
          <w:lang w:val="en-US"/>
        </w:rPr>
        <w:t>2NH3 + 2Na = 2NaNH2 + H2↑</w:t>
      </w:r>
    </w:p>
    <w:p w:rsid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2D0">
        <w:rPr>
          <w:rFonts w:ascii="Times New Roman" w:hAnsi="Times New Roman" w:cs="Times New Roman"/>
          <w:b/>
          <w:sz w:val="20"/>
          <w:szCs w:val="20"/>
        </w:rPr>
        <w:t>Теория электролитической ди</w:t>
      </w:r>
      <w:r w:rsidRPr="008D42D0">
        <w:rPr>
          <w:rFonts w:ascii="Times New Roman" w:hAnsi="Times New Roman" w:cs="Times New Roman"/>
          <w:b/>
          <w:sz w:val="20"/>
          <w:szCs w:val="20"/>
        </w:rPr>
        <w:t xml:space="preserve">ссоциации Аррениуса — </w:t>
      </w:r>
      <w:proofErr w:type="spellStart"/>
      <w:r w:rsidRPr="008D42D0">
        <w:rPr>
          <w:rFonts w:ascii="Times New Roman" w:hAnsi="Times New Roman" w:cs="Times New Roman"/>
          <w:b/>
          <w:sz w:val="20"/>
          <w:szCs w:val="20"/>
        </w:rPr>
        <w:t>Оствальда</w:t>
      </w:r>
      <w:proofErr w:type="spellEnd"/>
      <w:r w:rsidRPr="008D42D0">
        <w:rPr>
          <w:rFonts w:ascii="Times New Roman" w:hAnsi="Times New Roman" w:cs="Times New Roman"/>
          <w:b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lastRenderedPageBreak/>
        <w:t xml:space="preserve">  Схема электролитической диссоциации уксусной кислоты в водном растворе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Основная статья: Теория электролитической диссоциации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Определения. Кислоты — это вещества, образующие в водном растворе ионы гидратированные катионы водорода Н+ (ионы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гидроксония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) и анионы кислотного остатка.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Основания — вещества,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диссоциирующие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в водном растворе с образованием катионов металла или аммония и гидроксид-анионов ОН−.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Соли — вещества,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диссоциирующие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с образованием катиона металла или аммония и аниона кислотного остатка.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Продукты реакции. В реакции кислоты с основанием (реакция нейтрализации) образуется соль и воды.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Примеры. Кислота —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(кислотный остаток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Cl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-):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42D0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+ H2O ↔ H3O+ +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Cl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-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Основание —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NaOH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: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42D0">
        <w:rPr>
          <w:rFonts w:ascii="Times New Roman" w:hAnsi="Times New Roman" w:cs="Times New Roman"/>
          <w:sz w:val="20"/>
          <w:szCs w:val="20"/>
        </w:rPr>
        <w:t>NaOH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↔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+ + OH-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Реакция нейтрализации (соль —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):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42D0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NaOH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+ H2O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Критерии протекания реакции. Сильные кислоты реагируют с сильными основаниями. Чем слабее кислота, тем более сильное основание нужно для реакции.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Количественные характеристики. Сила кислоты и основания характеризуются их константами диссоциации K.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Для кислоты HA K = [H+]·[A-]/[HA]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Для основания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MeOH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K = [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Me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+]·[OH-]/[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MeOH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]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Чтобы прошла реакция между кислотой и основанием, произведение их констант диссоциации должно быть больше, чем 10−14 (ионное произведение воды).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Область применимости. Она вполне удовлетворительно описывает реакции достаточно сильных кислот и оснований друг с другом и свойства их водных растворов.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На основе представлений о степени и константе диссоциации было закреплено деление электролитов на сильные и слабые, введено понятие водородного показателя, распространение которого на щелочные среды требует, однако, дополнительных допущений (введения ионного произведения воды).</w:t>
      </w:r>
      <w:proofErr w:type="gramEnd"/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Теорию можно применять для описания гидролиза солей и реакции кислот и оснований с солями, однако при этом требуется весьма громоздкий аппарат — протонная теория (см. ниже) гораздо удобнее.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Применимость теории Аррениуса —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Оствальда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ограничивается водными растворами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роме того, она не позволяет объяснить наличие основных свойств аммиака,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фосфина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и других соединений, не содержащих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гидроксогрупп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2D0">
        <w:rPr>
          <w:rFonts w:ascii="Times New Roman" w:hAnsi="Times New Roman" w:cs="Times New Roman"/>
          <w:b/>
          <w:sz w:val="20"/>
          <w:szCs w:val="20"/>
        </w:rPr>
        <w:t>Про</w:t>
      </w:r>
      <w:r w:rsidRPr="008D42D0">
        <w:rPr>
          <w:rFonts w:ascii="Times New Roman" w:hAnsi="Times New Roman" w:cs="Times New Roman"/>
          <w:b/>
          <w:sz w:val="20"/>
          <w:szCs w:val="20"/>
        </w:rPr>
        <w:t xml:space="preserve">тонная теория </w:t>
      </w:r>
      <w:proofErr w:type="spellStart"/>
      <w:r w:rsidRPr="008D42D0">
        <w:rPr>
          <w:rFonts w:ascii="Times New Roman" w:hAnsi="Times New Roman" w:cs="Times New Roman"/>
          <w:b/>
          <w:sz w:val="20"/>
          <w:szCs w:val="20"/>
        </w:rPr>
        <w:t>Брёнстеда</w:t>
      </w:r>
      <w:proofErr w:type="spellEnd"/>
      <w:r w:rsidRPr="008D42D0">
        <w:rPr>
          <w:rFonts w:ascii="Times New Roman" w:hAnsi="Times New Roman" w:cs="Times New Roman"/>
          <w:b/>
          <w:sz w:val="20"/>
          <w:szCs w:val="20"/>
        </w:rPr>
        <w:t xml:space="preserve"> — </w:t>
      </w:r>
      <w:proofErr w:type="spellStart"/>
      <w:r w:rsidRPr="008D42D0">
        <w:rPr>
          <w:rFonts w:ascii="Times New Roman" w:hAnsi="Times New Roman" w:cs="Times New Roman"/>
          <w:b/>
          <w:sz w:val="20"/>
          <w:szCs w:val="20"/>
        </w:rPr>
        <w:t>Лаури</w:t>
      </w:r>
      <w:proofErr w:type="gramStart"/>
      <w:r w:rsidRPr="008D42D0">
        <w:rPr>
          <w:rFonts w:ascii="Times New Roman" w:hAnsi="Times New Roman" w:cs="Times New Roman"/>
          <w:b/>
          <w:sz w:val="20"/>
          <w:szCs w:val="20"/>
        </w:rPr>
        <w:t>.С</w:t>
      </w:r>
      <w:proofErr w:type="gramEnd"/>
      <w:r w:rsidRPr="008D42D0">
        <w:rPr>
          <w:rFonts w:ascii="Times New Roman" w:hAnsi="Times New Roman" w:cs="Times New Roman"/>
          <w:b/>
          <w:sz w:val="20"/>
          <w:szCs w:val="20"/>
        </w:rPr>
        <w:t>равнение</w:t>
      </w:r>
      <w:proofErr w:type="spellEnd"/>
      <w:r w:rsidRPr="008D42D0">
        <w:rPr>
          <w:rFonts w:ascii="Times New Roman" w:hAnsi="Times New Roman" w:cs="Times New Roman"/>
          <w:b/>
          <w:sz w:val="20"/>
          <w:szCs w:val="20"/>
        </w:rPr>
        <w:t xml:space="preserve"> моделей</w:t>
      </w:r>
      <w:r w:rsidRPr="008D42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42D0">
        <w:rPr>
          <w:rFonts w:ascii="Times New Roman" w:hAnsi="Times New Roman" w:cs="Times New Roman"/>
          <w:b/>
          <w:sz w:val="20"/>
          <w:szCs w:val="20"/>
        </w:rPr>
        <w:t xml:space="preserve"> кислотно-основного взаимодействия по Льюису и </w:t>
      </w:r>
      <w:proofErr w:type="spellStart"/>
      <w:r w:rsidRPr="008D42D0">
        <w:rPr>
          <w:rFonts w:ascii="Times New Roman" w:hAnsi="Times New Roman" w:cs="Times New Roman"/>
          <w:b/>
          <w:sz w:val="20"/>
          <w:szCs w:val="20"/>
        </w:rPr>
        <w:t>Брёнстеду</w:t>
      </w:r>
      <w:proofErr w:type="spellEnd"/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Протолитическая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(протонная) теория кислот и оснований была предложена в 1923 году независимо друг от друга датским учёным Й.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Брёнстедом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и английским учёным Т.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Лаури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. В ней понятие о кислотах и основаниях было объединено в единое целое, проявляющееся в кислотно-основном взаимодействии: А  В + Н+ (А — кислота, В — основание). Согласно этой теории кислотами являются молекулы или ионы, способные быть в данной реакции донорами протонов, а основаниями являются молекулы или ионы, присоединяющие протоны (акцепторы). Кислоты и основания получили общее название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протолитов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Сущностью кислотно-основного взаимодействия является передача протона от кислоты к основанию. При этом кислота, передав протон основанию, сама становится основанием, так как может снова присоединять протон, а основание, образуя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протонированную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частицу, становится кислотой. Таким образом, в любом кислотно-основном взаимодействии участвуют две пары кислот и оснований, названные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Бренстедом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сопряженными: А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+ В2  А2 + В1.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Одно и то же вещество в зависимости от условий взаимодействия может быть как кислотой, так и основанием (амфотерность). Например, вода при взаимодействии с сильными кислотами является основанием: H2O + H+  H3О+, а реагируя с аммиаком, становится кислотой: NH3 + H2O  NH4+ + OH−.</w:t>
      </w:r>
    </w:p>
    <w:p w:rsid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2D0">
        <w:rPr>
          <w:rFonts w:ascii="Times New Roman" w:hAnsi="Times New Roman" w:cs="Times New Roman"/>
          <w:b/>
          <w:sz w:val="20"/>
          <w:szCs w:val="20"/>
        </w:rPr>
        <w:t xml:space="preserve">Теория </w:t>
      </w:r>
      <w:proofErr w:type="spellStart"/>
      <w:r w:rsidRPr="008D42D0">
        <w:rPr>
          <w:rFonts w:ascii="Times New Roman" w:hAnsi="Times New Roman" w:cs="Times New Roman"/>
          <w:b/>
          <w:sz w:val="20"/>
          <w:szCs w:val="20"/>
        </w:rPr>
        <w:t>сольвосистем</w:t>
      </w:r>
      <w:proofErr w:type="spellEnd"/>
      <w:r w:rsidRPr="008D42D0">
        <w:rPr>
          <w:rFonts w:ascii="Times New Roman" w:hAnsi="Times New Roman" w:cs="Times New Roman"/>
          <w:b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Теория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сольвосистем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— расширение теории Аррениуса —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Оствальда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на другие ионные (в частности, протонные растворители).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Предложена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американскими химиками Г.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Кэди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, Э. Франклин и Ч.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Краусом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Определения. Ионный растворитель — растворитель,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самодиссоциирующий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на катион и анион. Катион при этом называется ионом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лиония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, а анион — ионом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лиата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. Протонный растворитель — растворитель, способный к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автопротолизу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, то есть передаче иона H+ от одной молекулы к другой: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>2HL ↔ H2L+ + L-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Это растворители, содержащие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достаточно полярную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связь с участием водорода и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неподеленную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электронную пару на каком-либо другом неметалле (чаще всего, азоте, кислороде или фторе).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Примечание: в данном определении «зашита» протонная теория, ибо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автопротолиз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есть кислотно-основная реакция по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Брестеду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Лоури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. В нём также «зашита» теория Льюиса, поскольку именно она объясняет причины образования ионов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лиония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Ион H2L+ при этом называется ионом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лиония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, а L– — ионом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лиата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Кислоты — это вещества, образующие в данном растворителе ион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лиония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Основания — вещества, образующие в данном растворителе ион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лиата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D42D0">
        <w:rPr>
          <w:rFonts w:ascii="Times New Roman" w:hAnsi="Times New Roman" w:cs="Times New Roman"/>
          <w:sz w:val="20"/>
          <w:szCs w:val="20"/>
        </w:rPr>
        <w:t xml:space="preserve">Соли — вещества,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диссоциирующие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в данном растворителе с образованием катиона и аниона, не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8D42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лионием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D42D0">
        <w:rPr>
          <w:rFonts w:ascii="Times New Roman" w:hAnsi="Times New Roman" w:cs="Times New Roman"/>
          <w:sz w:val="20"/>
          <w:szCs w:val="20"/>
        </w:rPr>
        <w:t>лиатом</w:t>
      </w:r>
      <w:proofErr w:type="spellEnd"/>
      <w:r w:rsidRPr="008D42D0">
        <w:rPr>
          <w:rFonts w:ascii="Times New Roman" w:hAnsi="Times New Roman" w:cs="Times New Roman"/>
          <w:sz w:val="20"/>
          <w:szCs w:val="20"/>
        </w:rPr>
        <w:t>.</w:t>
      </w:r>
    </w:p>
    <w:p w:rsidR="008D42D0" w:rsidRPr="008D42D0" w:rsidRDefault="008D42D0" w:rsidP="008D42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D42D0">
        <w:rPr>
          <w:rFonts w:ascii="Times New Roman" w:hAnsi="Times New Roman" w:cs="Times New Roman"/>
          <w:sz w:val="20"/>
          <w:szCs w:val="20"/>
        </w:rPr>
        <w:t xml:space="preserve">Продукты реакции. </w:t>
      </w:r>
      <w:proofErr w:type="gramStart"/>
      <w:r w:rsidRPr="008D42D0">
        <w:rPr>
          <w:rFonts w:ascii="Times New Roman" w:hAnsi="Times New Roman" w:cs="Times New Roman"/>
          <w:sz w:val="20"/>
          <w:szCs w:val="20"/>
        </w:rPr>
        <w:t>В реакции кислоты с основанием (реакция нейтрализации образуется соль и растворитель.</w:t>
      </w:r>
      <w:proofErr w:type="gramEnd"/>
    </w:p>
    <w:sectPr w:rsidR="008D42D0" w:rsidRPr="008D42D0" w:rsidSect="008D42D0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D0"/>
    <w:rsid w:val="000C7D58"/>
    <w:rsid w:val="00526F33"/>
    <w:rsid w:val="008D42D0"/>
    <w:rsid w:val="009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1514</Words>
  <Characters>8635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2015-01-26T17:15:00Z</dcterms:created>
  <dcterms:modified xsi:type="dcterms:W3CDTF">2015-01-26T17:23:00Z</dcterms:modified>
</cp:coreProperties>
</file>